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1" w:line="187" w:lineRule="auto"/>
        <w:ind w:firstLine="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8"/>
          <w:sz w:val="32"/>
          <w:szCs w:val="32"/>
        </w:rPr>
        <w:t>附件二：</w:t>
      </w:r>
    </w:p>
    <w:p>
      <w:pPr>
        <w:spacing w:line="242" w:lineRule="auto"/>
        <w:rPr>
          <w:rFonts w:ascii="Times New Roman"/>
          <w:sz w:val="21"/>
        </w:rPr>
      </w:pPr>
    </w:p>
    <w:p>
      <w:pPr>
        <w:spacing w:before="162" w:line="180" w:lineRule="auto"/>
        <w:ind w:firstLine="483"/>
        <w:rPr>
          <w:rFonts w:ascii="华文中宋" w:hAnsi="华文中宋" w:eastAsia="华文中宋" w:cs="华文中宋"/>
          <w:sz w:val="44"/>
          <w:szCs w:val="44"/>
        </w:rPr>
      </w:pPr>
      <w:bookmarkStart w:id="0" w:name="_GoBack"/>
      <w:r>
        <w:rPr>
          <w:rFonts w:ascii="华文中宋" w:hAnsi="华文中宋" w:eastAsia="华文中宋" w:cs="华文中宋"/>
          <w:spacing w:val="-2"/>
          <w:sz w:val="44"/>
          <w:szCs w:val="44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北京理工大学“世纪杯”学生创业竞赛章程</w:t>
      </w:r>
    </w:p>
    <w:bookmarkEnd w:id="0"/>
    <w:p>
      <w:pPr>
        <w:spacing w:line="285" w:lineRule="auto"/>
        <w:rPr>
          <w:rFonts w:ascii="Times New Roman"/>
          <w:sz w:val="21"/>
        </w:rPr>
      </w:pPr>
    </w:p>
    <w:p>
      <w:pPr>
        <w:spacing w:line="286" w:lineRule="auto"/>
        <w:rPr>
          <w:rFonts w:ascii="Times New Roman"/>
          <w:sz w:val="21"/>
        </w:rPr>
      </w:pPr>
    </w:p>
    <w:p>
      <w:pPr>
        <w:spacing w:line="286" w:lineRule="auto"/>
        <w:rPr>
          <w:rFonts w:ascii="Times New Roman"/>
          <w:sz w:val="21"/>
        </w:rPr>
      </w:pPr>
    </w:p>
    <w:p>
      <w:pPr>
        <w:spacing w:before="104" w:line="188" w:lineRule="auto"/>
        <w:ind w:firstLine="354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4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第一章</w:t>
      </w:r>
      <w:r>
        <w:rPr>
          <w:rFonts w:ascii="仿宋" w:hAnsi="仿宋" w:eastAsia="仿宋" w:cs="仿宋"/>
          <w:spacing w:val="20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4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总</w:t>
      </w:r>
      <w:r>
        <w:rPr>
          <w:rFonts w:ascii="仿宋" w:hAnsi="仿宋" w:eastAsia="仿宋" w:cs="仿宋"/>
          <w:spacing w:val="13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4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则</w:t>
      </w:r>
    </w:p>
    <w:p>
      <w:pPr>
        <w:spacing w:before="296" w:line="303" w:lineRule="auto"/>
        <w:ind w:left="6" w:right="118" w:firstLine="64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第一条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"/>
          <w:sz w:val="32"/>
          <w:szCs w:val="32"/>
        </w:rPr>
        <w:t>“世纪杯”学生创业竞赛是由北京理工大学主办，校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团委、学生创新创业实践中心共同承办，是一项具有导向性、示范</w:t>
      </w:r>
      <w:r>
        <w:rPr>
          <w:rFonts w:ascii="仿宋" w:hAnsi="仿宋" w:eastAsia="仿宋" w:cs="仿宋"/>
          <w:spacing w:val="1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性和群众性的学生创新创业竞赛活动，每年举办一届。</w:t>
      </w:r>
    </w:p>
    <w:p>
      <w:pPr>
        <w:spacing w:before="297" w:line="360" w:lineRule="auto"/>
        <w:ind w:right="121" w:firstLine="65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1"/>
          <w:sz w:val="32"/>
          <w:szCs w:val="32"/>
        </w:rPr>
        <w:t>第二条</w:t>
      </w:r>
      <w:r>
        <w:rPr>
          <w:rFonts w:ascii="仿宋" w:hAnsi="仿宋" w:eastAsia="仿宋" w:cs="仿宋"/>
          <w:spacing w:val="20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1"/>
          <w:sz w:val="32"/>
          <w:szCs w:val="32"/>
        </w:rPr>
        <w:t>竞赛的宗旨：</w:t>
      </w:r>
      <w:r>
        <w:rPr>
          <w:rFonts w:ascii="仿宋" w:hAnsi="仿宋" w:eastAsia="仿宋" w:cs="仿宋"/>
          <w:spacing w:val="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培养创新意识、启迪创意思维、提升创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造能力、造就创业人才。</w:t>
      </w:r>
    </w:p>
    <w:p>
      <w:pPr>
        <w:spacing w:before="7" w:line="359" w:lineRule="auto"/>
        <w:ind w:right="118" w:firstLine="65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1"/>
          <w:sz w:val="32"/>
          <w:szCs w:val="32"/>
        </w:rPr>
        <w:t>第三条</w:t>
      </w:r>
      <w:r>
        <w:rPr>
          <w:rFonts w:ascii="仿宋" w:hAnsi="仿宋" w:eastAsia="仿宋" w:cs="仿宋"/>
          <w:spacing w:val="16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1"/>
          <w:sz w:val="32"/>
          <w:szCs w:val="32"/>
        </w:rPr>
        <w:t>竞赛的目的：</w:t>
      </w:r>
      <w:r>
        <w:rPr>
          <w:rFonts w:ascii="仿宋" w:hAnsi="仿宋" w:eastAsia="仿宋" w:cs="仿宋"/>
          <w:spacing w:val="7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引导和激励我校学生弘扬时代精神，把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握时代脉搏，将所学知识与经济社会发展紧密结合，培养和提高创</w:t>
      </w:r>
      <w:r>
        <w:rPr>
          <w:rFonts w:ascii="仿宋" w:hAnsi="仿宋" w:eastAsia="仿宋" w:cs="仿宋"/>
          <w:spacing w:val="2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新、创造、创业的意识和能力，并在此基础上促进我校学生就业创</w:t>
      </w:r>
      <w:r>
        <w:rPr>
          <w:rFonts w:ascii="仿宋" w:hAnsi="仿宋" w:eastAsia="仿宋" w:cs="仿宋"/>
          <w:spacing w:val="2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业教育的蓬勃开展，发现和培养一批具有创新思维和创业潜力的优</w:t>
      </w:r>
    </w:p>
    <w:p>
      <w:pPr>
        <w:spacing w:before="2" w:line="201" w:lineRule="auto"/>
        <w:ind w:firstLine="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秀人才。</w:t>
      </w:r>
    </w:p>
    <w:p>
      <w:pPr>
        <w:spacing w:before="274" w:line="360" w:lineRule="auto"/>
        <w:ind w:left="4" w:firstLine="65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1"/>
          <w:sz w:val="32"/>
          <w:szCs w:val="32"/>
        </w:rPr>
        <w:t>第四条</w:t>
      </w:r>
      <w:r>
        <w:rPr>
          <w:rFonts w:ascii="仿宋" w:hAnsi="仿宋" w:eastAsia="仿宋" w:cs="仿宋"/>
          <w:spacing w:val="18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1"/>
          <w:sz w:val="32"/>
          <w:szCs w:val="32"/>
        </w:rPr>
        <w:t>竞赛的基本方式：</w:t>
      </w:r>
      <w:r>
        <w:rPr>
          <w:rFonts w:ascii="仿宋" w:hAnsi="仿宋" w:eastAsia="仿宋" w:cs="仿宋"/>
          <w:spacing w:val="6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参赛团队通过报送项目申报计划书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及相关附件材料参赛；</w:t>
      </w:r>
      <w:r>
        <w:rPr>
          <w:rFonts w:ascii="仿宋" w:hAnsi="仿宋" w:eastAsia="仿宋" w:cs="仿宋"/>
          <w:spacing w:val="9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聘请专家评定出具备一定操作性、应用性以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及良好市场潜力和发展前景的优秀项目，给予奖励并支持成果转化。</w:t>
      </w:r>
    </w:p>
    <w:p>
      <w:pPr>
        <w:spacing w:before="1" w:line="201" w:lineRule="auto"/>
        <w:ind w:firstLine="273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第二章</w:t>
      </w:r>
      <w:r>
        <w:rPr>
          <w:rFonts w:ascii="仿宋" w:hAnsi="仿宋" w:eastAsia="仿宋" w:cs="仿宋"/>
          <w:spacing w:val="15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5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组织机构及其职责</w:t>
      </w:r>
    </w:p>
    <w:p>
      <w:pPr>
        <w:spacing w:before="274" w:line="360" w:lineRule="auto"/>
        <w:ind w:left="3" w:right="117" w:firstLine="65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第五条</w:t>
      </w:r>
      <w:r>
        <w:rPr>
          <w:rFonts w:ascii="仿宋" w:hAnsi="仿宋" w:eastAsia="仿宋" w:cs="仿宋"/>
          <w:spacing w:val="37"/>
          <w:sz w:val="32"/>
          <w:szCs w:val="32"/>
        </w:rPr>
        <w:t xml:space="preserve">  </w:t>
      </w:r>
      <w:r>
        <w:rPr>
          <w:rFonts w:ascii="仿宋" w:hAnsi="仿宋" w:eastAsia="仿宋" w:cs="仿宋"/>
          <w:sz w:val="32"/>
          <w:szCs w:val="32"/>
        </w:rPr>
        <w:t>竞赛设立组织委员会，</w:t>
      </w:r>
      <w:r>
        <w:rPr>
          <w:rFonts w:ascii="仿宋" w:hAnsi="仿宋" w:eastAsia="仿宋" w:cs="仿宋"/>
          <w:spacing w:val="-91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 xml:space="preserve">由主管校领导、党委办公室/ </w:t>
      </w:r>
      <w:r>
        <w:rPr>
          <w:rFonts w:ascii="仿宋" w:hAnsi="仿宋" w:eastAsia="仿宋" w:cs="仿宋"/>
          <w:spacing w:val="-1"/>
          <w:sz w:val="32"/>
          <w:szCs w:val="32"/>
        </w:rPr>
        <w:t>行政办公室、人力资源部、教务部、研究生院、科学技术研究院、</w:t>
      </w:r>
    </w:p>
    <w:p>
      <w:pPr>
        <w:spacing w:before="1" w:line="273" w:lineRule="auto"/>
        <w:ind w:left="4147" w:right="169" w:hanging="4147"/>
        <w:rPr>
          <w:rFonts w:ascii="等线" w:hAnsi="等线" w:eastAsia="等线" w:cs="等线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校友会工作办公室、校团委、教师发展中心、学生就业指导中心、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</w:t>
      </w:r>
      <w:r>
        <w:rPr>
          <w:rFonts w:ascii="等线" w:hAnsi="等线" w:eastAsia="等线" w:cs="等线"/>
          <w:spacing w:val="-10"/>
          <w:sz w:val="32"/>
          <w:szCs w:val="32"/>
        </w:rPr>
        <w:t>—</w:t>
      </w:r>
      <w:r>
        <w:rPr>
          <w:rFonts w:ascii="等线" w:hAnsi="等线" w:eastAsia="等线" w:cs="等线"/>
          <w:spacing w:val="-48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10"/>
          <w:sz w:val="32"/>
          <w:szCs w:val="32"/>
        </w:rPr>
        <w:t>19</w:t>
      </w:r>
      <w:r>
        <w:rPr>
          <w:rFonts w:ascii="等线" w:hAnsi="等线" w:eastAsia="等线" w:cs="等线"/>
          <w:spacing w:val="-10"/>
          <w:sz w:val="32"/>
          <w:szCs w:val="32"/>
        </w:rPr>
        <w:t>—</w:t>
      </w:r>
    </w:p>
    <w:p>
      <w:pPr>
        <w:sectPr>
          <w:footerReference r:id="rId5" w:type="default"/>
          <w:pgSz w:w="11906" w:h="16839"/>
          <w:pgMar w:top="1431" w:right="1128" w:bottom="400" w:left="1380" w:header="0" w:footer="0" w:gutter="0"/>
          <w:cols w:space="720" w:num="1"/>
        </w:sectPr>
      </w:pPr>
    </w:p>
    <w:p>
      <w:pPr>
        <w:spacing w:before="311" w:line="360" w:lineRule="auto"/>
        <w:ind w:left="13" w:hanging="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4"/>
          <w:sz w:val="32"/>
          <w:szCs w:val="32"/>
        </w:rPr>
        <w:t>学生创新创业实践中心、资产经营有限公司相关负责人及各学院/</w:t>
      </w:r>
      <w:r>
        <w:rPr>
          <w:rFonts w:ascii="仿宋" w:hAnsi="仿宋" w:eastAsia="仿宋" w:cs="仿宋"/>
          <w:spacing w:val="2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书院主管学生创新创业教育工作的院领导组成。组织委员会设主任</w:t>
      </w:r>
    </w:p>
    <w:p>
      <w:pPr>
        <w:spacing w:before="6" w:line="359" w:lineRule="auto"/>
        <w:ind w:left="1" w:right="1" w:firstLine="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一名，副主任若干名，委员若干名，秘书一名。组委会成员负责指</w:t>
      </w:r>
      <w:r>
        <w:rPr>
          <w:rFonts w:ascii="仿宋" w:hAnsi="仿宋" w:eastAsia="仿宋" w:cs="仿宋"/>
          <w:spacing w:val="2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导竞赛活动，有权对竞赛活动提出意见和建议，并根据各个项目类</w:t>
      </w:r>
      <w:r>
        <w:rPr>
          <w:rFonts w:ascii="仿宋" w:hAnsi="仿宋" w:eastAsia="仿宋" w:cs="仿宋"/>
          <w:spacing w:val="2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型的具体竞赛情况调整各个项目类型评奖数量及比例，并对各学院</w:t>
      </w:r>
      <w:r>
        <w:rPr>
          <w:rFonts w:ascii="仿宋" w:hAnsi="仿宋" w:eastAsia="仿宋" w:cs="仿宋"/>
          <w:spacing w:val="2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提交的意见和建议进行协调和裁决。</w:t>
      </w:r>
    </w:p>
    <w:p>
      <w:pPr>
        <w:spacing w:line="204" w:lineRule="auto"/>
        <w:ind w:firstLine="65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第六条</w:t>
      </w:r>
      <w:r>
        <w:rPr>
          <w:rFonts w:ascii="仿宋" w:hAnsi="仿宋" w:eastAsia="仿宋" w:cs="仿宋"/>
          <w:spacing w:val="16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5"/>
          <w:sz w:val="32"/>
          <w:szCs w:val="32"/>
        </w:rPr>
        <w:t>组织委员会的职责如下：</w:t>
      </w:r>
    </w:p>
    <w:p>
      <w:pPr>
        <w:spacing w:before="270" w:line="188" w:lineRule="auto"/>
        <w:ind w:firstLine="65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1．审议、修改竞赛的章程和评审规则；</w:t>
      </w:r>
    </w:p>
    <w:p>
      <w:pPr>
        <w:spacing w:before="298" w:line="188" w:lineRule="auto"/>
        <w:ind w:firstLine="63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2．协商议决组织工作中的重大问题；</w:t>
      </w:r>
    </w:p>
    <w:p>
      <w:pPr>
        <w:spacing w:before="298" w:line="188" w:lineRule="auto"/>
        <w:ind w:firstLine="63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3．筹集竞赛组织、评审、奖励所需的经费；</w:t>
      </w:r>
    </w:p>
    <w:p>
      <w:pPr>
        <w:spacing w:before="298" w:line="188" w:lineRule="auto"/>
        <w:ind w:firstLine="62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4．判定受到质疑和投诉的作品或作者；</w:t>
      </w:r>
    </w:p>
    <w:p>
      <w:pPr>
        <w:spacing w:before="299" w:line="188" w:lineRule="auto"/>
        <w:ind w:firstLine="63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5．议决其它应由组织委员会议决的事项。</w:t>
      </w:r>
    </w:p>
    <w:p>
      <w:pPr>
        <w:spacing w:before="297" w:line="360" w:lineRule="auto"/>
        <w:ind w:right="1" w:firstLine="65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第七条</w:t>
      </w:r>
      <w:r>
        <w:rPr>
          <w:rFonts w:ascii="仿宋" w:hAnsi="仿宋" w:eastAsia="仿宋" w:cs="仿宋"/>
          <w:spacing w:val="22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5"/>
          <w:sz w:val="32"/>
          <w:szCs w:val="32"/>
        </w:rPr>
        <w:t>竞赛设立评审委员会，</w:t>
      </w:r>
      <w:r>
        <w:rPr>
          <w:rFonts w:ascii="仿宋" w:hAnsi="仿宋" w:eastAsia="仿宋" w:cs="仿宋"/>
          <w:spacing w:val="-9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由组织委员会聘请各相关领域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的专家、学者、企业家、青年创业典型组成。评审委员会设主任一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名，副主任和评审委员若干名。</w:t>
      </w:r>
    </w:p>
    <w:p>
      <w:pPr>
        <w:spacing w:line="360" w:lineRule="auto"/>
        <w:ind w:right="1" w:firstLine="64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评审委员会经组织委员会批准成立，有权在本章程和评审规则</w:t>
      </w:r>
      <w:r>
        <w:rPr>
          <w:rFonts w:ascii="仿宋" w:hAnsi="仿宋" w:eastAsia="仿宋" w:cs="仿宋"/>
          <w:spacing w:val="2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所规定的原则下，独立开展评审工作。</w:t>
      </w:r>
    </w:p>
    <w:p>
      <w:pPr>
        <w:spacing w:before="2" w:line="201" w:lineRule="auto"/>
        <w:ind w:firstLine="65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第八条</w:t>
      </w:r>
      <w:r>
        <w:rPr>
          <w:rFonts w:ascii="仿宋" w:hAnsi="仿宋" w:eastAsia="仿宋" w:cs="仿宋"/>
          <w:spacing w:val="14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5"/>
          <w:sz w:val="32"/>
          <w:szCs w:val="32"/>
        </w:rPr>
        <w:t>评审委员会职责如下：</w:t>
      </w:r>
    </w:p>
    <w:p>
      <w:pPr>
        <w:spacing w:before="274" w:line="188" w:lineRule="auto"/>
        <w:ind w:firstLine="65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1．在本章程和评审规则基础上制定评审实施细则；</w:t>
      </w:r>
    </w:p>
    <w:p>
      <w:pPr>
        <w:spacing w:before="298" w:line="188" w:lineRule="auto"/>
        <w:ind w:firstLine="63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2．接受对参赛作品资格的质疑投诉并进行判定；</w:t>
      </w:r>
    </w:p>
    <w:p>
      <w:pPr>
        <w:spacing w:before="299" w:line="188" w:lineRule="auto"/>
        <w:ind w:firstLine="63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3．审看参赛作品，与作者进行问辩；</w:t>
      </w:r>
    </w:p>
    <w:p>
      <w:pPr>
        <w:sectPr>
          <w:footerReference r:id="rId6" w:type="default"/>
          <w:pgSz w:w="11906" w:h="16839"/>
          <w:pgMar w:top="1431" w:right="1246" w:bottom="1767" w:left="1383" w:header="0" w:footer="1545" w:gutter="0"/>
          <w:cols w:space="720" w:num="1"/>
        </w:sectPr>
      </w:pPr>
    </w:p>
    <w:p>
      <w:pPr>
        <w:spacing w:before="312" w:line="188" w:lineRule="auto"/>
        <w:ind w:firstLine="63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4．确定参赛作品获奖等次。</w:t>
      </w:r>
    </w:p>
    <w:p>
      <w:pPr>
        <w:spacing w:before="297" w:line="360" w:lineRule="auto"/>
        <w:ind w:left="19" w:right="140" w:firstLine="6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第九条</w:t>
      </w:r>
      <w:r>
        <w:rPr>
          <w:rFonts w:ascii="仿宋" w:hAnsi="仿宋" w:eastAsia="仿宋" w:cs="仿宋"/>
          <w:spacing w:val="41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4"/>
          <w:sz w:val="32"/>
          <w:szCs w:val="32"/>
        </w:rPr>
        <w:t>由各学院主管学生、教学和科研工作的领导担任本学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院的竞赛领导小组成员，负责作品的动员和参赛；</w:t>
      </w:r>
      <w:r>
        <w:rPr>
          <w:rFonts w:ascii="仿宋" w:hAnsi="仿宋" w:eastAsia="仿宋" w:cs="仿宋"/>
          <w:spacing w:val="7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原则上由各学院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团委书记担任该学院领导小组的秘书。</w:t>
      </w:r>
    </w:p>
    <w:p>
      <w:pPr>
        <w:spacing w:line="204" w:lineRule="auto"/>
        <w:ind w:firstLine="257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第三章</w:t>
      </w:r>
      <w:r>
        <w:rPr>
          <w:rFonts w:ascii="仿宋" w:hAnsi="仿宋" w:eastAsia="仿宋" w:cs="仿宋"/>
          <w:spacing w:val="19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5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参赛资格与作品申报</w:t>
      </w:r>
    </w:p>
    <w:p>
      <w:pPr>
        <w:spacing w:before="266" w:line="326" w:lineRule="auto"/>
        <w:ind w:left="1" w:right="140" w:firstLine="65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第十条</w:t>
      </w:r>
      <w:r>
        <w:rPr>
          <w:rFonts w:ascii="仿宋" w:hAnsi="仿宋" w:eastAsia="仿宋" w:cs="仿宋"/>
          <w:spacing w:val="15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2"/>
          <w:sz w:val="32"/>
          <w:szCs w:val="32"/>
        </w:rPr>
        <w:t>凡在竞赛当学期初正式注册的全日制非成人教育在校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本科生、硕士研究生和博士研究生（不含在职生，含</w:t>
      </w:r>
      <w:r>
        <w:rPr>
          <w:rFonts w:ascii="仿宋" w:hAnsi="仿宋" w:eastAsia="仿宋" w:cs="仿宋"/>
          <w:spacing w:val="-5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MBA</w:t>
      </w:r>
      <w:r>
        <w:rPr>
          <w:rFonts w:ascii="仿宋" w:hAnsi="仿宋" w:eastAsia="仿宋" w:cs="仿宋"/>
          <w:spacing w:val="-5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专业在校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学生</w:t>
      </w:r>
      <w:r>
        <w:rPr>
          <w:rFonts w:ascii="仿宋" w:hAnsi="仿宋" w:eastAsia="仿宋" w:cs="仿宋"/>
          <w:spacing w:val="-101"/>
          <w:sz w:val="32"/>
          <w:szCs w:val="32"/>
        </w:rPr>
        <w:t>），</w:t>
      </w:r>
      <w:r>
        <w:rPr>
          <w:rFonts w:ascii="仿宋" w:hAnsi="仿宋" w:eastAsia="仿宋" w:cs="仿宋"/>
          <w:spacing w:val="-6"/>
          <w:sz w:val="32"/>
          <w:szCs w:val="32"/>
        </w:rPr>
        <w:t>或毕业</w:t>
      </w:r>
      <w:r>
        <w:rPr>
          <w:rFonts w:ascii="仿宋" w:hAnsi="仿宋" w:eastAsia="仿宋" w:cs="仿宋"/>
          <w:spacing w:val="-6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5</w:t>
      </w:r>
      <w:r>
        <w:rPr>
          <w:rFonts w:ascii="仿宋" w:hAnsi="仿宋" w:eastAsia="仿宋" w:cs="仿宋"/>
          <w:spacing w:val="-5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年以内的毕业生（本科生、硕士研究生和博士研究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w w:val="99"/>
          <w:sz w:val="32"/>
          <w:szCs w:val="32"/>
        </w:rPr>
        <w:t>生，不含在职生，毕业计算起始时间为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w w:val="99"/>
          <w:sz w:val="32"/>
          <w:szCs w:val="32"/>
        </w:rPr>
        <w:t>2017</w:t>
      </w:r>
      <w:r>
        <w:rPr>
          <w:rFonts w:ascii="仿宋" w:hAnsi="仿宋" w:eastAsia="仿宋" w:cs="仿宋"/>
          <w:spacing w:val="-5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w w:val="99"/>
          <w:sz w:val="32"/>
          <w:szCs w:val="32"/>
        </w:rPr>
        <w:t>年</w:t>
      </w:r>
      <w:r>
        <w:rPr>
          <w:rFonts w:ascii="仿宋" w:hAnsi="仿宋" w:eastAsia="仿宋" w:cs="仿宋"/>
          <w:spacing w:val="-4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w w:val="99"/>
          <w:sz w:val="32"/>
          <w:szCs w:val="32"/>
        </w:rPr>
        <w:t>1</w:t>
      </w:r>
      <w:r>
        <w:rPr>
          <w:rFonts w:ascii="仿宋" w:hAnsi="仿宋" w:eastAsia="仿宋" w:cs="仿宋"/>
          <w:spacing w:val="-4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w w:val="99"/>
          <w:sz w:val="32"/>
          <w:szCs w:val="32"/>
        </w:rPr>
        <w:t>月</w:t>
      </w:r>
      <w:r>
        <w:rPr>
          <w:rFonts w:ascii="仿宋" w:hAnsi="仿宋" w:eastAsia="仿宋" w:cs="仿宋"/>
          <w:spacing w:val="-4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w w:val="99"/>
          <w:sz w:val="32"/>
          <w:szCs w:val="32"/>
        </w:rPr>
        <w:t>1</w:t>
      </w:r>
      <w:r>
        <w:rPr>
          <w:rFonts w:ascii="仿宋" w:hAnsi="仿宋" w:eastAsia="仿宋" w:cs="仿宋"/>
          <w:spacing w:val="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w w:val="99"/>
          <w:sz w:val="32"/>
          <w:szCs w:val="32"/>
        </w:rPr>
        <w:t>日以后）</w:t>
      </w:r>
      <w:r>
        <w:rPr>
          <w:rFonts w:ascii="仿宋" w:hAnsi="仿宋" w:eastAsia="仿宋" w:cs="仿宋"/>
          <w:spacing w:val="-6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w w:val="99"/>
          <w:sz w:val="32"/>
          <w:szCs w:val="32"/>
        </w:rPr>
        <w:t>都可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申报作品参赛。</w:t>
      </w:r>
    </w:p>
    <w:p>
      <w:pPr>
        <w:spacing w:before="297" w:line="360" w:lineRule="auto"/>
        <w:ind w:firstLine="65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第十一条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0"/>
          <w:sz w:val="32"/>
          <w:szCs w:val="32"/>
        </w:rPr>
        <w:t>实行分类、分组申报。参赛项目主要包括以下类型：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4"/>
          <w:sz w:val="32"/>
          <w:szCs w:val="32"/>
        </w:rPr>
        <w:t>（1）</w:t>
      </w:r>
      <w:r>
        <w:rPr>
          <w:rFonts w:ascii="仿宋" w:hAnsi="仿宋" w:eastAsia="仿宋" w:cs="仿宋"/>
          <w:spacing w:val="-1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4"/>
          <w:sz w:val="32"/>
          <w:szCs w:val="32"/>
        </w:rPr>
        <w:t>现代农业，包括农林牧渔等</w:t>
      </w:r>
      <w:r>
        <w:rPr>
          <w:rFonts w:ascii="仿宋" w:hAnsi="仿宋" w:eastAsia="仿宋" w:cs="仿宋"/>
          <w:spacing w:val="-96"/>
          <w:sz w:val="32"/>
          <w:szCs w:val="32"/>
        </w:rPr>
        <w:t>；（</w:t>
      </w:r>
      <w:r>
        <w:rPr>
          <w:rFonts w:ascii="仿宋" w:hAnsi="仿宋" w:eastAsia="仿宋" w:cs="仿宋"/>
          <w:spacing w:val="-14"/>
          <w:sz w:val="32"/>
          <w:szCs w:val="32"/>
        </w:rPr>
        <w:t>2）</w:t>
      </w:r>
      <w:r>
        <w:rPr>
          <w:rFonts w:ascii="仿宋" w:hAnsi="仿宋" w:eastAsia="仿宋" w:cs="仿宋"/>
          <w:spacing w:val="-2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4"/>
          <w:sz w:val="32"/>
          <w:szCs w:val="32"/>
        </w:rPr>
        <w:t>制造业，包括智能硬件、先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进制造、工业自动化、生物医药、节能环保、新材料、军工等</w:t>
      </w:r>
      <w:r>
        <w:rPr>
          <w:rFonts w:ascii="仿宋" w:hAnsi="仿宋" w:eastAsia="仿宋" w:cs="仿宋"/>
          <w:spacing w:val="-128"/>
          <w:sz w:val="32"/>
          <w:szCs w:val="32"/>
        </w:rPr>
        <w:t>；（</w:t>
      </w:r>
      <w:r>
        <w:rPr>
          <w:rFonts w:ascii="仿宋" w:hAnsi="仿宋" w:eastAsia="仿宋" w:cs="仿宋"/>
          <w:spacing w:val="-3"/>
          <w:sz w:val="32"/>
          <w:szCs w:val="32"/>
        </w:rPr>
        <w:t>3）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信息技术服务，包括人工智能技术、物联网技术、网络空间安全技</w:t>
      </w:r>
      <w:r>
        <w:rPr>
          <w:rFonts w:ascii="仿宋" w:hAnsi="仿宋" w:eastAsia="仿宋" w:cs="仿宋"/>
          <w:spacing w:val="12"/>
          <w:w w:val="101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"/>
          <w:sz w:val="32"/>
          <w:szCs w:val="32"/>
        </w:rPr>
        <w:t>术、大数据、云计算、工具软件、社交网络、媒体门户、企业服务</w:t>
      </w:r>
      <w:r>
        <w:rPr>
          <w:rFonts w:ascii="仿宋" w:hAnsi="仿宋" w:eastAsia="仿宋" w:cs="仿宋"/>
          <w:spacing w:val="12"/>
          <w:w w:val="101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5"/>
          <w:sz w:val="32"/>
          <w:szCs w:val="32"/>
        </w:rPr>
        <w:t>等</w:t>
      </w:r>
      <w:r>
        <w:rPr>
          <w:rFonts w:ascii="仿宋" w:hAnsi="仿宋" w:eastAsia="仿宋" w:cs="仿宋"/>
          <w:spacing w:val="-91"/>
          <w:sz w:val="32"/>
          <w:szCs w:val="32"/>
        </w:rPr>
        <w:t>；（</w:t>
      </w:r>
      <w:r>
        <w:rPr>
          <w:rFonts w:ascii="仿宋" w:hAnsi="仿宋" w:eastAsia="仿宋" w:cs="仿宋"/>
          <w:spacing w:val="-5"/>
          <w:sz w:val="32"/>
          <w:szCs w:val="32"/>
        </w:rPr>
        <w:t>4）</w:t>
      </w:r>
      <w:r>
        <w:rPr>
          <w:rFonts w:ascii="仿宋" w:hAnsi="仿宋" w:eastAsia="仿宋" w:cs="仿宋"/>
          <w:spacing w:val="-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文化创意服务，包括广播影视、设计服务、文化艺术、旅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6"/>
          <w:sz w:val="32"/>
          <w:szCs w:val="32"/>
        </w:rPr>
        <w:t>游休闲、艺术品交易、广告会展、动漫娱乐、体育竞技等</w:t>
      </w:r>
      <w:r>
        <w:rPr>
          <w:rFonts w:ascii="仿宋" w:hAnsi="仿宋" w:eastAsia="仿宋" w:cs="仿宋"/>
          <w:spacing w:val="-77"/>
          <w:sz w:val="32"/>
          <w:szCs w:val="32"/>
        </w:rPr>
        <w:t>；（</w:t>
      </w:r>
      <w:r>
        <w:rPr>
          <w:rFonts w:ascii="仿宋" w:hAnsi="仿宋" w:eastAsia="仿宋" w:cs="仿宋"/>
          <w:spacing w:val="-6"/>
          <w:sz w:val="32"/>
          <w:szCs w:val="32"/>
        </w:rPr>
        <w:t>5）</w:t>
      </w:r>
      <w:r>
        <w:rPr>
          <w:rFonts w:ascii="仿宋" w:hAnsi="仿宋" w:eastAsia="仿宋" w:cs="仿宋"/>
          <w:spacing w:val="-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社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1"/>
          <w:sz w:val="32"/>
          <w:szCs w:val="32"/>
        </w:rPr>
        <w:t>会服务，包括电子商务、消费生活、金融、财经法务、房产家居、</w:t>
      </w:r>
      <w:r>
        <w:rPr>
          <w:rFonts w:ascii="仿宋" w:hAnsi="仿宋" w:eastAsia="仿宋" w:cs="仿宋"/>
          <w:spacing w:val="1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高效物流、教育培训、医疗健康、交通。人力资源服务等</w:t>
      </w:r>
      <w:r>
        <w:rPr>
          <w:rFonts w:ascii="仿宋" w:hAnsi="仿宋" w:eastAsia="仿宋" w:cs="仿宋"/>
          <w:spacing w:val="-80"/>
          <w:sz w:val="32"/>
          <w:szCs w:val="32"/>
        </w:rPr>
        <w:t>；（</w:t>
      </w:r>
      <w:r>
        <w:rPr>
          <w:rFonts w:ascii="仿宋" w:hAnsi="仿宋" w:eastAsia="仿宋" w:cs="仿宋"/>
          <w:spacing w:val="-6"/>
          <w:sz w:val="32"/>
          <w:szCs w:val="32"/>
        </w:rPr>
        <w:t>6）</w:t>
      </w:r>
      <w:r>
        <w:rPr>
          <w:rFonts w:ascii="仿宋" w:hAnsi="仿宋" w:eastAsia="仿宋" w:cs="仿宋"/>
          <w:spacing w:val="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公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"/>
          <w:sz w:val="32"/>
          <w:szCs w:val="32"/>
        </w:rPr>
        <w:t>益创业，以社会价值为导向的非盈利性创业。鼓励参赛项目将移动</w:t>
      </w:r>
      <w:r>
        <w:rPr>
          <w:rFonts w:ascii="仿宋" w:hAnsi="仿宋" w:eastAsia="仿宋" w:cs="仿宋"/>
          <w:spacing w:val="12"/>
          <w:w w:val="101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"/>
          <w:sz w:val="32"/>
          <w:szCs w:val="32"/>
        </w:rPr>
        <w:t>互联网、云计算、大数据、人工智能、物联网等新一代信息技术与</w:t>
      </w:r>
    </w:p>
    <w:p>
      <w:pPr>
        <w:sectPr>
          <w:footerReference r:id="rId7" w:type="default"/>
          <w:pgSz w:w="11906" w:h="16839"/>
          <w:pgMar w:top="1431" w:right="1107" w:bottom="1767" w:left="1381" w:header="0" w:footer="1549" w:gutter="0"/>
          <w:cols w:space="720" w:num="1"/>
        </w:sectPr>
      </w:pPr>
    </w:p>
    <w:p>
      <w:pPr>
        <w:spacing w:before="311" w:line="360" w:lineRule="auto"/>
        <w:ind w:left="11" w:hanging="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经济社会各领域紧密结合起来，培育互联网新时代的新产品、新服</w:t>
      </w:r>
      <w:r>
        <w:rPr>
          <w:rFonts w:ascii="仿宋" w:hAnsi="仿宋" w:eastAsia="仿宋" w:cs="仿宋"/>
          <w:spacing w:val="2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务、新模式，助力精准扶贫和乡村振兴，服务国家经济高质量发展。</w:t>
      </w:r>
    </w:p>
    <w:p>
      <w:pPr>
        <w:spacing w:before="3" w:line="302" w:lineRule="auto"/>
        <w:ind w:left="9" w:right="23" w:firstLine="6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9"/>
          <w:sz w:val="32"/>
          <w:szCs w:val="32"/>
        </w:rPr>
        <w:t>根据参赛项目所处的创业阶段、已获投资情况和项目属性特点，</w:t>
      </w:r>
      <w:r>
        <w:rPr>
          <w:rFonts w:ascii="仿宋" w:hAnsi="仿宋" w:eastAsia="仿宋" w:cs="仿宋"/>
          <w:spacing w:val="2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竞赛分为创意组、创业组、红旅组、师生共创组。具体参赛条件如</w:t>
      </w:r>
      <w:r>
        <w:rPr>
          <w:rFonts w:ascii="仿宋" w:hAnsi="仿宋" w:eastAsia="仿宋" w:cs="仿宋"/>
          <w:spacing w:val="1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sz w:val="32"/>
          <w:szCs w:val="32"/>
        </w:rPr>
        <w:t>下：</w:t>
      </w:r>
    </w:p>
    <w:p>
      <w:pPr>
        <w:spacing w:before="298" w:line="317" w:lineRule="auto"/>
        <w:ind w:left="3" w:right="118" w:firstLine="64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（1）</w:t>
      </w:r>
      <w:r>
        <w:rPr>
          <w:rFonts w:ascii="仿宋" w:hAnsi="仿宋" w:eastAsia="仿宋" w:cs="仿宋"/>
          <w:spacing w:val="-4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创意组。参赛项目具有较好的创意和较为成型的产品原型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或服务模式，在竞赛当年的</w:t>
      </w:r>
      <w:r>
        <w:rPr>
          <w:rFonts w:ascii="仿宋" w:hAnsi="仿宋" w:eastAsia="仿宋" w:cs="仿宋"/>
          <w:spacing w:val="-5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3</w:t>
      </w:r>
      <w:r>
        <w:rPr>
          <w:rFonts w:ascii="仿宋" w:hAnsi="仿宋" w:eastAsia="仿宋" w:cs="仿宋"/>
          <w:spacing w:val="-4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月</w:t>
      </w:r>
      <w:r>
        <w:rPr>
          <w:rFonts w:ascii="仿宋" w:hAnsi="仿宋" w:eastAsia="仿宋" w:cs="仿宋"/>
          <w:spacing w:val="-6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31</w:t>
      </w:r>
      <w:r>
        <w:rPr>
          <w:rFonts w:ascii="仿宋" w:hAnsi="仿宋" w:eastAsia="仿宋" w:cs="仿宋"/>
          <w:spacing w:val="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日前尚未完成工商登记注册。参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赛申报人须为团队负责人，须为在校生（可为本科生、研究生，不</w:t>
      </w:r>
      <w:r>
        <w:rPr>
          <w:rFonts w:ascii="仿宋" w:hAnsi="仿宋" w:eastAsia="仿宋" w:cs="仿宋"/>
          <w:spacing w:val="2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含在职生，含</w:t>
      </w:r>
      <w:r>
        <w:rPr>
          <w:rFonts w:ascii="仿宋" w:hAnsi="仿宋" w:eastAsia="仿宋" w:cs="仿宋"/>
          <w:spacing w:val="-7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MBA</w:t>
      </w:r>
      <w:r>
        <w:rPr>
          <w:rFonts w:ascii="仿宋" w:hAnsi="仿宋" w:eastAsia="仿宋" w:cs="仿宋"/>
          <w:spacing w:val="-5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专业在校学生）。</w:t>
      </w:r>
    </w:p>
    <w:p>
      <w:pPr>
        <w:spacing w:before="297" w:line="360" w:lineRule="auto"/>
        <w:ind w:right="116" w:firstLine="64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2"/>
          <w:sz w:val="32"/>
          <w:szCs w:val="32"/>
        </w:rPr>
        <w:t>（2）</w:t>
      </w:r>
      <w:r>
        <w:rPr>
          <w:rFonts w:ascii="仿宋" w:hAnsi="仿宋" w:eastAsia="仿宋" w:cs="仿宋"/>
          <w:spacing w:val="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创业组。参赛项目在竞赛当年</w:t>
      </w:r>
      <w:r>
        <w:rPr>
          <w:rFonts w:ascii="仿宋" w:hAnsi="仿宋" w:eastAsia="仿宋" w:cs="仿宋"/>
          <w:spacing w:val="-6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3</w:t>
      </w:r>
      <w:r>
        <w:rPr>
          <w:rFonts w:ascii="仿宋" w:hAnsi="仿宋" w:eastAsia="仿宋" w:cs="仿宋"/>
          <w:spacing w:val="-4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月</w:t>
      </w:r>
      <w:r>
        <w:rPr>
          <w:rFonts w:ascii="仿宋" w:hAnsi="仿宋" w:eastAsia="仿宋" w:cs="仿宋"/>
          <w:spacing w:val="-6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31</w:t>
      </w:r>
      <w:r>
        <w:rPr>
          <w:rFonts w:ascii="仿宋" w:hAnsi="仿宋" w:eastAsia="仿宋" w:cs="仿宋"/>
          <w:spacing w:val="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日前已完成工商登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"/>
          <w:sz w:val="32"/>
          <w:szCs w:val="32"/>
        </w:rPr>
        <w:t>记注册。参赛申报人须为企业法人代表，且拥有参赛公司</w:t>
      </w:r>
      <w:r>
        <w:rPr>
          <w:rFonts w:ascii="仿宋" w:hAnsi="仿宋" w:eastAsia="仿宋" w:cs="仿宋"/>
          <w:spacing w:val="-3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"/>
          <w:sz w:val="32"/>
          <w:szCs w:val="32"/>
        </w:rPr>
        <w:t>10%以上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股权，须为在校生（可为本科生、研究生，不含在职生，含</w:t>
      </w:r>
      <w:r>
        <w:rPr>
          <w:rFonts w:ascii="仿宋" w:hAnsi="仿宋" w:eastAsia="仿宋" w:cs="仿宋"/>
          <w:spacing w:val="-7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MBA</w:t>
      </w:r>
      <w:r>
        <w:rPr>
          <w:rFonts w:ascii="仿宋" w:hAnsi="仿宋" w:eastAsia="仿宋" w:cs="仿宋"/>
          <w:spacing w:val="-5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专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业在校学生</w:t>
      </w:r>
      <w:r>
        <w:rPr>
          <w:rFonts w:ascii="仿宋" w:hAnsi="仿宋" w:eastAsia="仿宋" w:cs="仿宋"/>
          <w:spacing w:val="-84"/>
          <w:sz w:val="32"/>
          <w:szCs w:val="32"/>
        </w:rPr>
        <w:t>），</w:t>
      </w:r>
      <w:r>
        <w:rPr>
          <w:rFonts w:ascii="仿宋" w:hAnsi="仿宋" w:eastAsia="仿宋" w:cs="仿宋"/>
          <w:spacing w:val="-7"/>
          <w:sz w:val="32"/>
          <w:szCs w:val="32"/>
        </w:rPr>
        <w:t>或毕业</w:t>
      </w:r>
      <w:r>
        <w:rPr>
          <w:rFonts w:ascii="仿宋" w:hAnsi="仿宋" w:eastAsia="仿宋" w:cs="仿宋"/>
          <w:spacing w:val="-6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5</w:t>
      </w:r>
      <w:r>
        <w:rPr>
          <w:rFonts w:ascii="仿宋" w:hAnsi="仿宋" w:eastAsia="仿宋" w:cs="仿宋"/>
          <w:spacing w:val="-5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年以内的毕业生（本科生、研究生，不含在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4"/>
          <w:sz w:val="32"/>
          <w:szCs w:val="32"/>
        </w:rPr>
        <w:t>职生，毕业计算起始时间为</w:t>
      </w:r>
      <w:r>
        <w:rPr>
          <w:rFonts w:ascii="仿宋" w:hAnsi="仿宋" w:eastAsia="仿宋" w:cs="仿宋"/>
          <w:spacing w:val="-3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4"/>
          <w:sz w:val="32"/>
          <w:szCs w:val="32"/>
        </w:rPr>
        <w:t>2017</w:t>
      </w:r>
      <w:r>
        <w:rPr>
          <w:rFonts w:ascii="仿宋" w:hAnsi="仿宋" w:eastAsia="仿宋" w:cs="仿宋"/>
          <w:spacing w:val="-5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4"/>
          <w:sz w:val="32"/>
          <w:szCs w:val="32"/>
        </w:rPr>
        <w:t>年</w:t>
      </w:r>
      <w:r>
        <w:rPr>
          <w:rFonts w:ascii="仿宋" w:hAnsi="仿宋" w:eastAsia="仿宋" w:cs="仿宋"/>
          <w:spacing w:val="-4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4"/>
          <w:sz w:val="32"/>
          <w:szCs w:val="32"/>
        </w:rPr>
        <w:t>1</w:t>
      </w:r>
      <w:r>
        <w:rPr>
          <w:rFonts w:ascii="仿宋" w:hAnsi="仿宋" w:eastAsia="仿宋" w:cs="仿宋"/>
          <w:spacing w:val="-4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4"/>
          <w:sz w:val="32"/>
          <w:szCs w:val="32"/>
        </w:rPr>
        <w:t>月</w:t>
      </w:r>
      <w:r>
        <w:rPr>
          <w:rFonts w:ascii="仿宋" w:hAnsi="仿宋" w:eastAsia="仿宋" w:cs="仿宋"/>
          <w:spacing w:val="-4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4"/>
          <w:sz w:val="32"/>
          <w:szCs w:val="32"/>
        </w:rPr>
        <w:t>1</w:t>
      </w:r>
      <w:r>
        <w:rPr>
          <w:rFonts w:ascii="仿宋" w:hAnsi="仿宋" w:eastAsia="仿宋" w:cs="仿宋"/>
          <w:spacing w:val="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4"/>
          <w:sz w:val="32"/>
          <w:szCs w:val="32"/>
        </w:rPr>
        <w:t>日以后）。企业法人在竞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赛当年的</w:t>
      </w:r>
      <w:r>
        <w:rPr>
          <w:rFonts w:ascii="仿宋" w:hAnsi="仿宋" w:eastAsia="仿宋" w:cs="仿宋"/>
          <w:spacing w:val="-4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3</w:t>
      </w:r>
      <w:r>
        <w:rPr>
          <w:rFonts w:ascii="仿宋" w:hAnsi="仿宋" w:eastAsia="仿宋" w:cs="仿宋"/>
          <w:spacing w:val="-4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月</w:t>
      </w:r>
      <w:r>
        <w:rPr>
          <w:rFonts w:ascii="仿宋" w:hAnsi="仿宋" w:eastAsia="仿宋" w:cs="仿宋"/>
          <w:spacing w:val="-4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1</w:t>
      </w:r>
      <w:r>
        <w:rPr>
          <w:rFonts w:ascii="仿宋" w:hAnsi="仿宋" w:eastAsia="仿宋" w:cs="仿宋"/>
          <w:spacing w:val="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日后进行变更的不予认可。</w:t>
      </w:r>
    </w:p>
    <w:p>
      <w:pPr>
        <w:spacing w:line="317" w:lineRule="auto"/>
        <w:ind w:left="4" w:right="116" w:firstLine="63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（3）</w:t>
      </w:r>
      <w:r>
        <w:rPr>
          <w:rFonts w:ascii="仿宋" w:hAnsi="仿宋" w:eastAsia="仿宋" w:cs="仿宋"/>
          <w:spacing w:val="-4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红旅组。参赛项目围绕乡村振兴和精准扶贫国家战略，从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质量兴农、绿色兴农、科技兴农、电商兴农、教育兴农等主题开展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创新创业实践。以参赛项目是否注册企业实际运营确定参赛申报人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所需满足资格，相对应参赛资格与创意组、创业组要求一致。</w:t>
      </w:r>
    </w:p>
    <w:p>
      <w:pPr>
        <w:spacing w:before="298" w:line="360" w:lineRule="auto"/>
        <w:ind w:left="7" w:right="116" w:firstLine="63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1"/>
          <w:sz w:val="32"/>
          <w:szCs w:val="32"/>
        </w:rPr>
        <w:t>（4）</w:t>
      </w:r>
      <w:r>
        <w:rPr>
          <w:rFonts w:ascii="仿宋" w:hAnsi="仿宋" w:eastAsia="仿宋" w:cs="仿宋"/>
          <w:spacing w:val="-1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师生共创组。基于国家级重大、重点科研项目的科研成果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转化项目，或者教师与学生共同参与创业且教师所占权重比例大于</w:t>
      </w:r>
    </w:p>
    <w:p>
      <w:pPr>
        <w:sectPr>
          <w:footerReference r:id="rId8" w:type="default"/>
          <w:pgSz w:w="11906" w:h="16839"/>
          <w:pgMar w:top="1431" w:right="1128" w:bottom="1767" w:left="1378" w:header="0" w:footer="1549" w:gutter="0"/>
          <w:cols w:space="720" w:num="1"/>
        </w:sectPr>
      </w:pPr>
    </w:p>
    <w:p>
      <w:pPr>
        <w:spacing w:before="311" w:line="360" w:lineRule="auto"/>
        <w:ind w:left="39" w:right="95" w:hanging="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学生（如已注册成立公司，教师持股比例大于学生）</w:t>
      </w:r>
      <w:r>
        <w:rPr>
          <w:rFonts w:ascii="仿宋" w:hAnsi="仿宋" w:eastAsia="仿宋" w:cs="仿宋"/>
          <w:spacing w:val="5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的项目参加师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生共创组进行比赛。并符合以下条件：</w:t>
      </w:r>
    </w:p>
    <w:p>
      <w:pPr>
        <w:spacing w:before="3" w:line="302" w:lineRule="auto"/>
        <w:ind w:left="23" w:right="93" w:firstLine="64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参赛项目如尚未注册成立公司，参赛条件同创意组。参赛项目</w:t>
      </w:r>
      <w:r>
        <w:rPr>
          <w:rFonts w:ascii="仿宋" w:hAnsi="仿宋" w:eastAsia="仿宋" w:cs="仿宋"/>
          <w:spacing w:val="1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如已注册成立公司，公司注册年限不得超过</w:t>
      </w:r>
      <w:r>
        <w:rPr>
          <w:rFonts w:ascii="仿宋" w:hAnsi="仿宋" w:eastAsia="仿宋" w:cs="仿宋"/>
          <w:spacing w:val="-6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5</w:t>
      </w:r>
      <w:r>
        <w:rPr>
          <w:rFonts w:ascii="仿宋" w:hAnsi="仿宋" w:eastAsia="仿宋" w:cs="仿宋"/>
          <w:spacing w:val="-5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年（2017</w:t>
      </w:r>
      <w:r>
        <w:rPr>
          <w:rFonts w:ascii="仿宋" w:hAnsi="仿宋" w:eastAsia="仿宋" w:cs="仿宋"/>
          <w:spacing w:val="-5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年</w:t>
      </w:r>
      <w:r>
        <w:rPr>
          <w:rFonts w:ascii="仿宋" w:hAnsi="仿宋" w:eastAsia="仿宋" w:cs="仿宋"/>
          <w:spacing w:val="-6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3</w:t>
      </w:r>
      <w:r>
        <w:rPr>
          <w:rFonts w:ascii="仿宋" w:hAnsi="仿宋" w:eastAsia="仿宋" w:cs="仿宋"/>
          <w:spacing w:val="-4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月</w:t>
      </w:r>
      <w:r>
        <w:rPr>
          <w:rFonts w:ascii="仿宋" w:hAnsi="仿宋" w:eastAsia="仿宋" w:cs="仿宋"/>
          <w:spacing w:val="-4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1</w:t>
      </w:r>
      <w:r>
        <w:rPr>
          <w:rFonts w:ascii="仿宋" w:hAnsi="仿宋" w:eastAsia="仿宋" w:cs="仿宋"/>
          <w:spacing w:val="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日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后注册</w:t>
      </w:r>
      <w:r>
        <w:rPr>
          <w:rFonts w:ascii="仿宋" w:hAnsi="仿宋" w:eastAsia="仿宋" w:cs="仿宋"/>
          <w:spacing w:val="-85"/>
          <w:sz w:val="32"/>
          <w:szCs w:val="32"/>
        </w:rPr>
        <w:t>），</w:t>
      </w:r>
      <w:r>
        <w:rPr>
          <w:rFonts w:ascii="仿宋" w:hAnsi="仿宋" w:eastAsia="仿宋" w:cs="仿宋"/>
          <w:spacing w:val="-6"/>
          <w:sz w:val="32"/>
          <w:szCs w:val="32"/>
        </w:rPr>
        <w:t>师生均可为公司法人代表。企业法人在竞赛当年的</w:t>
      </w:r>
      <w:r>
        <w:rPr>
          <w:rFonts w:ascii="仿宋" w:hAnsi="仿宋" w:eastAsia="仿宋" w:cs="仿宋"/>
          <w:spacing w:val="-6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3</w:t>
      </w:r>
      <w:r>
        <w:rPr>
          <w:rFonts w:ascii="仿宋" w:hAnsi="仿宋" w:eastAsia="仿宋" w:cs="仿宋"/>
          <w:spacing w:val="-4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月</w:t>
      </w:r>
      <w:r>
        <w:rPr>
          <w:rFonts w:ascii="仿宋" w:hAnsi="仿宋" w:eastAsia="仿宋" w:cs="仿宋"/>
          <w:spacing w:val="-4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1</w:t>
      </w:r>
    </w:p>
    <w:p>
      <w:pPr>
        <w:spacing w:before="297" w:line="360" w:lineRule="auto"/>
        <w:ind w:left="17" w:right="114" w:firstLine="7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日后进行变更的不予认可。股权结构中，师生股权合并计算不低于</w:t>
      </w:r>
      <w:r>
        <w:rPr>
          <w:rFonts w:ascii="仿宋" w:hAnsi="仿宋" w:eastAsia="仿宋" w:cs="仿宋"/>
          <w:spacing w:val="2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51%，且学生参赛成员合计股份不低于</w:t>
      </w:r>
      <w:r>
        <w:rPr>
          <w:rFonts w:ascii="仿宋" w:hAnsi="仿宋" w:eastAsia="仿宋" w:cs="仿宋"/>
          <w:spacing w:val="-3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10%。</w:t>
      </w:r>
    </w:p>
    <w:p>
      <w:pPr>
        <w:spacing w:before="4" w:line="302" w:lineRule="auto"/>
        <w:ind w:left="20" w:right="95" w:firstLine="64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参赛申报人须为普通高等学校在校生（可为本科生、研究生，</w:t>
      </w:r>
      <w:r>
        <w:rPr>
          <w:rFonts w:ascii="仿宋" w:hAnsi="仿宋" w:eastAsia="仿宋" w:cs="仿宋"/>
          <w:spacing w:val="1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不含在职生</w:t>
      </w:r>
      <w:r>
        <w:rPr>
          <w:rFonts w:ascii="仿宋" w:hAnsi="仿宋" w:eastAsia="仿宋" w:cs="仿宋"/>
          <w:spacing w:val="-59"/>
          <w:sz w:val="32"/>
          <w:szCs w:val="32"/>
        </w:rPr>
        <w:t>），</w:t>
      </w:r>
      <w:r>
        <w:rPr>
          <w:rFonts w:ascii="仿宋" w:hAnsi="仿宋" w:eastAsia="仿宋" w:cs="仿宋"/>
          <w:spacing w:val="-9"/>
          <w:sz w:val="32"/>
          <w:szCs w:val="32"/>
        </w:rPr>
        <w:t>或毕业</w:t>
      </w:r>
      <w:r>
        <w:rPr>
          <w:rFonts w:ascii="仿宋" w:hAnsi="仿宋" w:eastAsia="仿宋" w:cs="仿宋"/>
          <w:spacing w:val="-5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5</w:t>
      </w:r>
      <w:r>
        <w:rPr>
          <w:rFonts w:ascii="仿宋" w:hAnsi="仿宋" w:eastAsia="仿宋" w:cs="仿宋"/>
          <w:spacing w:val="-4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年以内的毕业生（2017</w:t>
      </w:r>
      <w:r>
        <w:rPr>
          <w:rFonts w:ascii="仿宋" w:hAnsi="仿宋" w:eastAsia="仿宋" w:cs="仿宋"/>
          <w:spacing w:val="-4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年</w:t>
      </w:r>
      <w:r>
        <w:rPr>
          <w:rFonts w:ascii="仿宋" w:hAnsi="仿宋" w:eastAsia="仿宋" w:cs="仿宋"/>
          <w:spacing w:val="-4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1</w:t>
      </w:r>
      <w:r>
        <w:rPr>
          <w:rFonts w:ascii="仿宋" w:hAnsi="仿宋" w:eastAsia="仿宋" w:cs="仿宋"/>
          <w:spacing w:val="-4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月</w:t>
      </w:r>
      <w:r>
        <w:rPr>
          <w:rFonts w:ascii="仿宋" w:hAnsi="仿宋" w:eastAsia="仿宋" w:cs="仿宋"/>
          <w:spacing w:val="-3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1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日之后毕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业的本科生、研究生，不含在职生）。</w:t>
      </w:r>
    </w:p>
    <w:p>
      <w:pPr>
        <w:spacing w:before="297" w:line="360" w:lineRule="auto"/>
        <w:ind w:left="20" w:right="95" w:firstLine="64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1"/>
          <w:sz w:val="32"/>
          <w:szCs w:val="32"/>
        </w:rPr>
        <w:t>参赛项目中的教师须为高校在编教师（2022</w:t>
      </w:r>
      <w:r>
        <w:rPr>
          <w:rFonts w:ascii="仿宋" w:hAnsi="仿宋" w:eastAsia="仿宋" w:cs="仿宋"/>
          <w:spacing w:val="-3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年</w:t>
      </w:r>
      <w:r>
        <w:rPr>
          <w:rFonts w:ascii="仿宋" w:hAnsi="仿宋" w:eastAsia="仿宋" w:cs="仿宋"/>
          <w:spacing w:val="-6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3</w:t>
      </w:r>
      <w:r>
        <w:rPr>
          <w:rFonts w:ascii="仿宋" w:hAnsi="仿宋" w:eastAsia="仿宋" w:cs="仿宋"/>
          <w:spacing w:val="-4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月</w:t>
      </w:r>
      <w:r>
        <w:rPr>
          <w:rFonts w:ascii="仿宋" w:hAnsi="仿宋" w:eastAsia="仿宋" w:cs="仿宋"/>
          <w:spacing w:val="-4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1</w:t>
      </w:r>
      <w:r>
        <w:rPr>
          <w:rFonts w:ascii="仿宋" w:hAnsi="仿宋" w:eastAsia="仿宋" w:cs="仿宋"/>
          <w:spacing w:val="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日前正式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入职）。</w:t>
      </w:r>
    </w:p>
    <w:p>
      <w:pPr>
        <w:spacing w:before="6" w:line="359" w:lineRule="auto"/>
        <w:ind w:left="20" w:right="95" w:firstLine="65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2"/>
          <w:sz w:val="32"/>
          <w:szCs w:val="32"/>
        </w:rPr>
        <w:t>第十二条</w:t>
      </w:r>
      <w:r>
        <w:rPr>
          <w:rFonts w:ascii="仿宋" w:hAnsi="仿宋" w:eastAsia="仿宋" w:cs="仿宋"/>
          <w:spacing w:val="15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2"/>
          <w:sz w:val="32"/>
          <w:szCs w:val="32"/>
        </w:rPr>
        <w:t>参赛形式：</w:t>
      </w:r>
      <w:r>
        <w:rPr>
          <w:rFonts w:ascii="仿宋" w:hAnsi="仿宋" w:eastAsia="仿宋" w:cs="仿宋"/>
          <w:spacing w:val="10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以团队为单位报名参赛，每个团队的参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赛成员不少于</w:t>
      </w:r>
      <w:r>
        <w:rPr>
          <w:rFonts w:ascii="仿宋" w:hAnsi="仿宋" w:eastAsia="仿宋" w:cs="仿宋"/>
          <w:spacing w:val="-6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3</w:t>
      </w:r>
      <w:r>
        <w:rPr>
          <w:rFonts w:ascii="仿宋" w:hAnsi="仿宋" w:eastAsia="仿宋" w:cs="仿宋"/>
          <w:spacing w:val="-5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人，原则上每个团队人数不超过</w:t>
      </w:r>
      <w:r>
        <w:rPr>
          <w:rFonts w:ascii="仿宋" w:hAnsi="仿宋" w:eastAsia="仿宋" w:cs="仿宋"/>
          <w:spacing w:val="-4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10</w:t>
      </w:r>
      <w:r>
        <w:rPr>
          <w:rFonts w:ascii="仿宋" w:hAnsi="仿宋" w:eastAsia="仿宋" w:cs="仿宋"/>
          <w:spacing w:val="-5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人，须为项目的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实际成员。</w:t>
      </w:r>
    </w:p>
    <w:p>
      <w:pPr>
        <w:spacing w:line="317" w:lineRule="auto"/>
        <w:ind w:left="20" w:right="95" w:firstLine="64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参赛团队所报参赛创业项目，须为本团队策划或经营的项目，</w:t>
      </w:r>
      <w:r>
        <w:rPr>
          <w:rFonts w:ascii="仿宋" w:hAnsi="仿宋" w:eastAsia="仿宋" w:cs="仿宋"/>
          <w:spacing w:val="1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不可借用他人项目参赛。跨院组队参赛的作品向申报人所在单位申</w:t>
      </w:r>
      <w:r>
        <w:rPr>
          <w:rFonts w:ascii="仿宋" w:hAnsi="仿宋" w:eastAsia="仿宋" w:cs="仿宋"/>
          <w:spacing w:val="2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报，有特殊原因的作品各成员须事先协商明确作品的申报单位，并</w:t>
      </w:r>
      <w:r>
        <w:rPr>
          <w:rFonts w:ascii="仿宋" w:hAnsi="仿宋" w:eastAsia="仿宋" w:cs="仿宋"/>
          <w:spacing w:val="2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由申报人所在单位和申报单位联合向组织委员会作出书面说明。</w:t>
      </w:r>
    </w:p>
    <w:p>
      <w:pPr>
        <w:shd w:val="clear" w:fill="FFFFFF"/>
        <w:spacing w:before="298" w:line="360" w:lineRule="auto"/>
        <w:ind w:left="25" w:firstLine="64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9"/>
          <w:sz w:val="32"/>
          <w:szCs w:val="32"/>
        </w:rPr>
        <w:t>创业组、红旅组中已完成工商登记注册参赛项目的股权结构中，</w:t>
      </w:r>
      <w:r>
        <w:rPr>
          <w:rFonts w:ascii="仿宋" w:hAnsi="仿宋" w:eastAsia="仿宋" w:cs="仿宋"/>
          <w:spacing w:val="1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"/>
          <w:sz w:val="32"/>
          <w:szCs w:val="32"/>
        </w:rPr>
        <w:t>参赛成员合计不得少于</w:t>
      </w:r>
      <w:r>
        <w:rPr>
          <w:rFonts w:ascii="仿宋" w:hAnsi="仿宋" w:eastAsia="仿宋" w:cs="仿宋"/>
          <w:spacing w:val="-3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"/>
          <w:sz w:val="32"/>
          <w:szCs w:val="32"/>
        </w:rPr>
        <w:t>1/3，参赛申报人须为公司法人且占股不得</w:t>
      </w:r>
    </w:p>
    <w:p>
      <w:pPr>
        <w:sectPr>
          <w:footerReference r:id="rId9" w:type="default"/>
          <w:pgSz w:w="11906" w:h="16839"/>
          <w:pgMar w:top="1431" w:right="1152" w:bottom="1767" w:left="1361" w:header="0" w:footer="1545" w:gutter="0"/>
          <w:cols w:space="720" w:num="1"/>
        </w:sectPr>
      </w:pPr>
    </w:p>
    <w:p>
      <w:pPr>
        <w:spacing w:before="311" w:line="360" w:lineRule="auto"/>
        <w:ind w:left="2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"/>
          <w:sz w:val="32"/>
          <w:szCs w:val="32"/>
        </w:rPr>
        <w:t>少于</w:t>
      </w:r>
      <w:r>
        <w:rPr>
          <w:rFonts w:ascii="仿宋" w:hAnsi="仿宋" w:eastAsia="仿宋" w:cs="仿宋"/>
          <w:spacing w:val="-3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"/>
          <w:sz w:val="32"/>
          <w:szCs w:val="32"/>
        </w:rPr>
        <w:t>10%。对于科技成果转化的项目，允许将拥有科研成果的老师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"/>
          <w:sz w:val="32"/>
          <w:szCs w:val="32"/>
        </w:rPr>
        <w:t>的股权合并计算，合并计算的股权不得少于</w:t>
      </w:r>
      <w:r>
        <w:rPr>
          <w:rFonts w:ascii="仿宋" w:hAnsi="仿宋" w:eastAsia="仿宋" w:cs="仿宋"/>
          <w:spacing w:val="-3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"/>
          <w:sz w:val="32"/>
          <w:szCs w:val="32"/>
        </w:rPr>
        <w:t>50%（其中参赛成员合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1"/>
          <w:sz w:val="32"/>
          <w:szCs w:val="32"/>
        </w:rPr>
        <w:t>计不得少于</w:t>
      </w:r>
      <w:r>
        <w:rPr>
          <w:rFonts w:ascii="仿宋" w:hAnsi="仿宋" w:eastAsia="仿宋" w:cs="仿宋"/>
          <w:spacing w:val="-3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1"/>
          <w:sz w:val="32"/>
          <w:szCs w:val="32"/>
        </w:rPr>
        <w:t>15%）。</w:t>
      </w:r>
    </w:p>
    <w:p>
      <w:pPr>
        <w:spacing w:line="274" w:lineRule="auto"/>
        <w:ind w:left="27" w:right="13" w:firstLine="68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已完成工商登记注册的创业项目，报名时需提交单位概况、法</w:t>
      </w:r>
      <w:r>
        <w:rPr>
          <w:rFonts w:ascii="仿宋" w:hAnsi="仿宋" w:eastAsia="仿宋" w:cs="仿宋"/>
          <w:spacing w:val="1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定代表人情况、股权结构、组织机构代码复印件等相关证明材料。</w:t>
      </w:r>
    </w:p>
    <w:p>
      <w:pPr>
        <w:spacing w:before="296" w:line="303" w:lineRule="auto"/>
        <w:ind w:left="19" w:firstLine="64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对于已经授权的发明创造或专利技术，在报名时需提交具有法</w:t>
      </w:r>
      <w:r>
        <w:rPr>
          <w:rFonts w:ascii="仿宋" w:hAnsi="仿宋" w:eastAsia="仿宋" w:cs="仿宋"/>
          <w:spacing w:val="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律效应的发明创造或专利技术所有人的书面授权许可、作品鉴定证</w:t>
      </w:r>
      <w:r>
        <w:rPr>
          <w:rFonts w:ascii="仿宋" w:hAnsi="仿宋" w:eastAsia="仿宋" w:cs="仿宋"/>
          <w:spacing w:val="2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书、专利证书等。</w:t>
      </w:r>
    </w:p>
    <w:p>
      <w:pPr>
        <w:spacing w:before="297" w:line="360" w:lineRule="auto"/>
        <w:ind w:left="17" w:right="1" w:firstLine="65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第十三条</w:t>
      </w:r>
      <w:r>
        <w:rPr>
          <w:rFonts w:ascii="仿宋" w:hAnsi="仿宋" w:eastAsia="仿宋" w:cs="仿宋"/>
          <w:spacing w:val="15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2"/>
          <w:sz w:val="32"/>
          <w:szCs w:val="32"/>
        </w:rPr>
        <w:t>参赛项目涉及下列内容时，必须由申报者提供有关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部门的证明材料，否则不予评审。动植物新品种的发现或培育，须</w:t>
      </w:r>
      <w:r>
        <w:rPr>
          <w:rFonts w:ascii="仿宋" w:hAnsi="仿宋" w:eastAsia="仿宋" w:cs="仿宋"/>
          <w:spacing w:val="2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有省级以上农科部门或科研院所开具证明。对国家保护动植物的研</w:t>
      </w:r>
      <w:r>
        <w:rPr>
          <w:rFonts w:ascii="仿宋" w:hAnsi="仿宋" w:eastAsia="仿宋" w:cs="仿宋"/>
          <w:spacing w:val="2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究，须有省级以上林业部门开具证明，证明该项研究的过程中未产</w:t>
      </w:r>
      <w:r>
        <w:rPr>
          <w:rFonts w:ascii="仿宋" w:hAnsi="仿宋" w:eastAsia="仿宋" w:cs="仿宋"/>
          <w:spacing w:val="2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生对所研究的动植物繁衍、生长不利的影响。新药物的研究须有卫</w:t>
      </w:r>
      <w:r>
        <w:rPr>
          <w:rFonts w:ascii="仿宋" w:hAnsi="仿宋" w:eastAsia="仿宋" w:cs="仿宋"/>
          <w:spacing w:val="2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生行政部门授权机构或具有同等资质机构的鉴定证明。医疗卫生研</w:t>
      </w:r>
      <w:r>
        <w:rPr>
          <w:rFonts w:ascii="仿宋" w:hAnsi="仿宋" w:eastAsia="仿宋" w:cs="仿宋"/>
          <w:spacing w:val="2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究须通过专家鉴定，并最好附有在公开发行的专业性杂志上发表过</w:t>
      </w:r>
      <w:r>
        <w:rPr>
          <w:rFonts w:ascii="仿宋" w:hAnsi="仿宋" w:eastAsia="仿宋" w:cs="仿宋"/>
          <w:spacing w:val="2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的文章。涉及燃气用具等与人民生命财产安全有关用具的研究，须</w:t>
      </w:r>
      <w:r>
        <w:rPr>
          <w:rFonts w:ascii="仿宋" w:hAnsi="仿宋" w:eastAsia="仿宋" w:cs="仿宋"/>
          <w:spacing w:val="2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有国家相应行政部门授权机构的认定证明。</w:t>
      </w:r>
    </w:p>
    <w:p>
      <w:pPr>
        <w:spacing w:before="1" w:line="201" w:lineRule="auto"/>
        <w:ind w:firstLine="356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3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第四章</w:t>
      </w:r>
      <w:r>
        <w:rPr>
          <w:rFonts w:ascii="仿宋" w:hAnsi="仿宋" w:eastAsia="仿宋" w:cs="仿宋"/>
          <w:spacing w:val="17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3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奖</w:t>
      </w:r>
      <w:r>
        <w:rPr>
          <w:rFonts w:ascii="仿宋" w:hAnsi="仿宋" w:eastAsia="仿宋" w:cs="仿宋"/>
          <w:spacing w:val="14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3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励</w:t>
      </w:r>
    </w:p>
    <w:p>
      <w:pPr>
        <w:spacing w:before="274" w:line="360" w:lineRule="auto"/>
        <w:ind w:left="27" w:firstLine="64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第十四条</w:t>
      </w:r>
      <w:r>
        <w:rPr>
          <w:rFonts w:ascii="仿宋" w:hAnsi="仿宋" w:eastAsia="仿宋" w:cs="仿宋"/>
          <w:spacing w:val="15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2"/>
          <w:sz w:val="32"/>
          <w:szCs w:val="32"/>
        </w:rPr>
        <w:t>评审委员会对各单位报送的参赛项目进行初审，评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出部分项目进入决赛。竞赛决赛分为初赛和金奖争夺赛，决赛设金</w:t>
      </w:r>
      <w:r>
        <w:rPr>
          <w:rFonts w:ascii="仿宋" w:hAnsi="仿宋" w:eastAsia="仿宋" w:cs="仿宋"/>
          <w:spacing w:val="1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奖、银奖、铜奖，各等次奖项约占各组参赛项目总数的比例分别不</w:t>
      </w:r>
    </w:p>
    <w:p>
      <w:pPr>
        <w:sectPr>
          <w:footerReference r:id="rId10" w:type="default"/>
          <w:pgSz w:w="11906" w:h="16839"/>
          <w:pgMar w:top="1431" w:right="1246" w:bottom="1767" w:left="1361" w:header="0" w:footer="1549" w:gutter="0"/>
          <w:cols w:space="720" w:num="1"/>
        </w:sectPr>
      </w:pPr>
    </w:p>
    <w:p>
      <w:pPr>
        <w:spacing w:before="311" w:line="360" w:lineRule="auto"/>
        <w:ind w:firstLine="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超过</w:t>
      </w:r>
      <w:r>
        <w:rPr>
          <w:rFonts w:ascii="仿宋" w:hAnsi="仿宋" w:eastAsia="仿宋" w:cs="仿宋"/>
          <w:spacing w:val="-3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5%、15%和</w:t>
      </w:r>
      <w:r>
        <w:rPr>
          <w:rFonts w:ascii="仿宋" w:hAnsi="仿宋" w:eastAsia="仿宋" w:cs="仿宋"/>
          <w:spacing w:val="-6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30%，各组参赛项目获奖比例原则上相同。竞赛组委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会经过全体讨论通过，可以根据实际情况调整各组银奖、铜奖名额，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w w:val="99"/>
          <w:sz w:val="32"/>
          <w:szCs w:val="32"/>
        </w:rPr>
        <w:t>调整比例不得多于</w:t>
      </w:r>
      <w:r>
        <w:rPr>
          <w:rFonts w:ascii="仿宋" w:hAnsi="仿宋" w:eastAsia="仿宋" w:cs="仿宋"/>
          <w:spacing w:val="-6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w w:val="99"/>
          <w:sz w:val="32"/>
          <w:szCs w:val="32"/>
        </w:rPr>
        <w:t>2</w:t>
      </w:r>
      <w:r>
        <w:rPr>
          <w:rFonts w:ascii="仿宋" w:hAnsi="仿宋" w:eastAsia="仿宋" w:cs="仿宋"/>
          <w:spacing w:val="-92"/>
          <w:sz w:val="32"/>
          <w:szCs w:val="32"/>
        </w:rPr>
        <w:t>％；</w:t>
      </w:r>
      <w:r>
        <w:rPr>
          <w:rFonts w:ascii="仿宋" w:hAnsi="仿宋" w:eastAsia="仿宋" w:cs="仿宋"/>
          <w:spacing w:val="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w w:val="99"/>
          <w:sz w:val="32"/>
          <w:szCs w:val="32"/>
        </w:rPr>
        <w:t>获奖项目得分为：</w:t>
      </w:r>
      <w:r>
        <w:rPr>
          <w:rFonts w:ascii="仿宋" w:hAnsi="仿宋" w:eastAsia="仿宋" w:cs="仿宋"/>
          <w:spacing w:val="-1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w w:val="99"/>
          <w:sz w:val="32"/>
          <w:szCs w:val="32"/>
        </w:rPr>
        <w:t>金奖</w:t>
      </w:r>
      <w:r>
        <w:rPr>
          <w:rFonts w:ascii="仿宋" w:hAnsi="仿宋" w:eastAsia="仿宋" w:cs="仿宋"/>
          <w:spacing w:val="-4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w w:val="99"/>
          <w:sz w:val="32"/>
          <w:szCs w:val="32"/>
        </w:rPr>
        <w:t>100</w:t>
      </w:r>
      <w:r>
        <w:rPr>
          <w:rFonts w:ascii="仿宋" w:hAnsi="仿宋" w:eastAsia="仿宋" w:cs="仿宋"/>
          <w:spacing w:val="-5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w w:val="99"/>
          <w:sz w:val="32"/>
          <w:szCs w:val="32"/>
        </w:rPr>
        <w:t>分，银奖</w:t>
      </w:r>
      <w:r>
        <w:rPr>
          <w:rFonts w:ascii="仿宋" w:hAnsi="仿宋" w:eastAsia="仿宋" w:cs="仿宋"/>
          <w:spacing w:val="-5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w w:val="99"/>
          <w:sz w:val="32"/>
          <w:szCs w:val="32"/>
        </w:rPr>
        <w:t>70</w:t>
      </w:r>
      <w:r>
        <w:rPr>
          <w:rFonts w:ascii="仿宋" w:hAnsi="仿宋" w:eastAsia="仿宋" w:cs="仿宋"/>
          <w:spacing w:val="-5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w w:val="99"/>
          <w:sz w:val="32"/>
          <w:szCs w:val="32"/>
        </w:rPr>
        <w:t>分，</w:t>
      </w:r>
    </w:p>
    <w:p>
      <w:pPr>
        <w:spacing w:line="274" w:lineRule="auto"/>
        <w:ind w:right="95" w:firstLine="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铜奖</w:t>
      </w:r>
      <w:r>
        <w:rPr>
          <w:rFonts w:ascii="仿宋" w:hAnsi="仿宋" w:eastAsia="仿宋" w:cs="仿宋"/>
          <w:spacing w:val="-3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30</w:t>
      </w:r>
      <w:r>
        <w:rPr>
          <w:rFonts w:ascii="仿宋" w:hAnsi="仿宋" w:eastAsia="仿宋" w:cs="仿宋"/>
          <w:spacing w:val="-5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分。分组计算项目得分时，红旅组的获奖项目在其实际得分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基础上给予</w:t>
      </w:r>
      <w:r>
        <w:rPr>
          <w:rFonts w:ascii="仿宋" w:hAnsi="仿宋" w:eastAsia="仿宋" w:cs="仿宋"/>
          <w:spacing w:val="-3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10%加分。</w:t>
      </w:r>
    </w:p>
    <w:p>
      <w:pPr>
        <w:spacing w:before="298" w:line="188" w:lineRule="auto"/>
        <w:ind w:firstLine="65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第十五条</w:t>
      </w:r>
      <w:r>
        <w:rPr>
          <w:rFonts w:ascii="仿宋" w:hAnsi="仿宋" w:eastAsia="仿宋" w:cs="仿宋"/>
          <w:spacing w:val="16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2"/>
          <w:sz w:val="32"/>
          <w:szCs w:val="32"/>
        </w:rPr>
        <w:t>获奖项目作者有责任和义务在学校相关部门的组织</w:t>
      </w:r>
    </w:p>
    <w:p>
      <w:pPr>
        <w:spacing w:before="298" w:line="188" w:lineRule="auto"/>
        <w:ind w:firstLine="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下，参加大学生创新创业成果展等活动。</w:t>
      </w:r>
    </w:p>
    <w:p>
      <w:pPr>
        <w:spacing w:before="298" w:line="188" w:lineRule="auto"/>
        <w:ind w:firstLine="353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4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第五章</w:t>
      </w:r>
      <w:r>
        <w:rPr>
          <w:rFonts w:ascii="仿宋" w:hAnsi="仿宋" w:eastAsia="仿宋" w:cs="仿宋"/>
          <w:spacing w:val="20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4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附</w:t>
      </w:r>
      <w:r>
        <w:rPr>
          <w:rFonts w:ascii="仿宋" w:hAnsi="仿宋" w:eastAsia="仿宋" w:cs="仿宋"/>
          <w:spacing w:val="13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4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则</w:t>
      </w:r>
    </w:p>
    <w:p>
      <w:pPr>
        <w:spacing w:before="294" w:line="326" w:lineRule="auto"/>
        <w:ind w:right="95" w:firstLine="65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第十六条</w:t>
      </w:r>
      <w:r>
        <w:rPr>
          <w:rFonts w:ascii="仿宋" w:hAnsi="仿宋" w:eastAsia="仿宋" w:cs="仿宋"/>
          <w:spacing w:val="16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2"/>
          <w:sz w:val="32"/>
          <w:szCs w:val="32"/>
        </w:rPr>
        <w:t>对获奖的项目，竞赛结束后保留一个月的质疑投诉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期。若收到投诉，竞赛组委会将委托有关部门进行调查。经调查确</w:t>
      </w:r>
      <w:r>
        <w:rPr>
          <w:rFonts w:ascii="仿宋" w:hAnsi="仿宋" w:eastAsia="仿宋" w:cs="仿宋"/>
          <w:spacing w:val="2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认该作品资格不符，取消该项目获得的奖励，重新计算作者所在单</w:t>
      </w:r>
      <w:r>
        <w:rPr>
          <w:rFonts w:ascii="仿宋" w:hAnsi="仿宋" w:eastAsia="仿宋" w:cs="仿宋"/>
          <w:spacing w:val="2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位总分及名次，取消该单位所获的优秀组织奖，并视情节轻重，根</w:t>
      </w:r>
      <w:r>
        <w:rPr>
          <w:rFonts w:ascii="仿宋" w:hAnsi="仿宋" w:eastAsia="仿宋" w:cs="仿宋"/>
          <w:spacing w:val="2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据相关规定分别给予作者和其他有关人员相应的处罚。</w:t>
      </w:r>
    </w:p>
    <w:p>
      <w:pPr>
        <w:spacing w:before="297" w:line="360" w:lineRule="auto"/>
        <w:ind w:left="1" w:right="97" w:firstLine="65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第十八条</w:t>
      </w:r>
      <w:r>
        <w:rPr>
          <w:rFonts w:ascii="仿宋" w:hAnsi="仿宋" w:eastAsia="仿宋" w:cs="仿宋"/>
          <w:spacing w:val="15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2"/>
          <w:sz w:val="32"/>
          <w:szCs w:val="32"/>
        </w:rPr>
        <w:t>本章程自“世纪杯”竞赛组织委员会审议通过之日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起生效，本条例解释权归“世纪杯”竞赛组织委员会。</w:t>
      </w:r>
    </w:p>
    <w:p>
      <w:pPr>
        <w:sectPr>
          <w:footerReference r:id="rId11" w:type="default"/>
          <w:pgSz w:w="11906" w:h="16839"/>
          <w:pgMar w:top="1431" w:right="1152" w:bottom="1767" w:left="1381" w:header="0" w:footer="1545" w:gutter="0"/>
          <w:cols w:space="720" w:num="1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Times New Roman"/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22" w:lineRule="exact"/>
      <w:ind w:firstLine="4146"/>
      <w:rPr>
        <w:rFonts w:ascii="等线" w:hAnsi="等线" w:eastAsia="等线" w:cs="等线"/>
        <w:sz w:val="32"/>
        <w:szCs w:val="32"/>
      </w:rPr>
    </w:pPr>
    <w:r>
      <w:rPr>
        <w:rFonts w:ascii="等线" w:hAnsi="等线" w:eastAsia="等线" w:cs="等线"/>
        <w:spacing w:val="-1"/>
        <w:position w:val="-2"/>
        <w:sz w:val="32"/>
        <w:szCs w:val="32"/>
      </w:rPr>
      <w:t>—</w:t>
    </w:r>
    <w:r>
      <w:rPr>
        <w:rFonts w:ascii="Times New Roman" w:hAnsi="Times New Roman" w:eastAsia="Times New Roman" w:cs="Times New Roman"/>
        <w:spacing w:val="-1"/>
        <w:position w:val="-2"/>
        <w:sz w:val="32"/>
        <w:szCs w:val="32"/>
      </w:rPr>
      <w:t>20</w:t>
    </w:r>
    <w:r>
      <w:rPr>
        <w:rFonts w:ascii="等线" w:hAnsi="等线" w:eastAsia="等线" w:cs="等线"/>
        <w:spacing w:val="-1"/>
        <w:position w:val="-2"/>
        <w:sz w:val="32"/>
        <w:szCs w:val="32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8" w:lineRule="exact"/>
      <w:ind w:firstLine="4148"/>
      <w:rPr>
        <w:rFonts w:ascii="等线" w:hAnsi="等线" w:eastAsia="等线" w:cs="等线"/>
        <w:sz w:val="32"/>
        <w:szCs w:val="32"/>
      </w:rPr>
    </w:pPr>
    <w:r>
      <w:rPr>
        <w:rFonts w:ascii="等线" w:hAnsi="等线" w:eastAsia="等线" w:cs="等线"/>
        <w:spacing w:val="-1"/>
        <w:position w:val="-2"/>
        <w:sz w:val="32"/>
        <w:szCs w:val="32"/>
      </w:rPr>
      <w:t>—</w:t>
    </w:r>
    <w:r>
      <w:rPr>
        <w:rFonts w:ascii="Times New Roman" w:hAnsi="Times New Roman" w:eastAsia="Times New Roman" w:cs="Times New Roman"/>
        <w:spacing w:val="-1"/>
        <w:position w:val="-2"/>
        <w:sz w:val="32"/>
        <w:szCs w:val="32"/>
      </w:rPr>
      <w:t>21</w:t>
    </w:r>
    <w:r>
      <w:rPr>
        <w:rFonts w:ascii="等线" w:hAnsi="等线" w:eastAsia="等线" w:cs="等线"/>
        <w:spacing w:val="-1"/>
        <w:position w:val="-2"/>
        <w:sz w:val="32"/>
        <w:szCs w:val="32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8" w:lineRule="exact"/>
      <w:ind w:firstLine="4151"/>
      <w:rPr>
        <w:rFonts w:ascii="等线" w:hAnsi="等线" w:eastAsia="等线" w:cs="等线"/>
        <w:sz w:val="32"/>
        <w:szCs w:val="32"/>
      </w:rPr>
    </w:pPr>
    <w:r>
      <w:rPr>
        <w:rFonts w:ascii="等线" w:hAnsi="等线" w:eastAsia="等线" w:cs="等线"/>
        <w:spacing w:val="-1"/>
        <w:position w:val="-2"/>
        <w:sz w:val="32"/>
        <w:szCs w:val="32"/>
      </w:rPr>
      <w:t>—</w:t>
    </w:r>
    <w:r>
      <w:rPr>
        <w:rFonts w:ascii="Times New Roman" w:hAnsi="Times New Roman" w:eastAsia="Times New Roman" w:cs="Times New Roman"/>
        <w:spacing w:val="-1"/>
        <w:position w:val="-2"/>
        <w:sz w:val="32"/>
        <w:szCs w:val="32"/>
      </w:rPr>
      <w:t>22</w:t>
    </w:r>
    <w:r>
      <w:rPr>
        <w:rFonts w:ascii="等线" w:hAnsi="等线" w:eastAsia="等线" w:cs="等线"/>
        <w:spacing w:val="-1"/>
        <w:position w:val="-2"/>
        <w:sz w:val="32"/>
        <w:szCs w:val="32"/>
      </w:rPr>
      <w:t>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22" w:lineRule="exact"/>
      <w:ind w:firstLine="4168"/>
      <w:rPr>
        <w:rFonts w:ascii="等线" w:hAnsi="等线" w:eastAsia="等线" w:cs="等线"/>
        <w:sz w:val="32"/>
        <w:szCs w:val="32"/>
      </w:rPr>
    </w:pPr>
    <w:r>
      <w:rPr>
        <w:rFonts w:ascii="等线" w:hAnsi="等线" w:eastAsia="等线" w:cs="等线"/>
        <w:spacing w:val="-1"/>
        <w:position w:val="-2"/>
        <w:sz w:val="32"/>
        <w:szCs w:val="32"/>
      </w:rPr>
      <w:t>—</w:t>
    </w:r>
    <w:r>
      <w:rPr>
        <w:rFonts w:ascii="Times New Roman" w:hAnsi="Times New Roman" w:eastAsia="Times New Roman" w:cs="Times New Roman"/>
        <w:spacing w:val="-1"/>
        <w:position w:val="-2"/>
        <w:sz w:val="32"/>
        <w:szCs w:val="32"/>
      </w:rPr>
      <w:t>23</w:t>
    </w:r>
    <w:r>
      <w:rPr>
        <w:rFonts w:ascii="等线" w:hAnsi="等线" w:eastAsia="等线" w:cs="等线"/>
        <w:spacing w:val="-1"/>
        <w:position w:val="-2"/>
        <w:sz w:val="32"/>
        <w:szCs w:val="32"/>
      </w:rPr>
      <w:t>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8" w:lineRule="exact"/>
      <w:ind w:firstLine="4168"/>
      <w:rPr>
        <w:rFonts w:ascii="等线" w:hAnsi="等线" w:eastAsia="等线" w:cs="等线"/>
        <w:sz w:val="32"/>
        <w:szCs w:val="32"/>
      </w:rPr>
    </w:pPr>
    <w:r>
      <w:rPr>
        <w:rFonts w:ascii="等线" w:hAnsi="等线" w:eastAsia="等线" w:cs="等线"/>
        <w:spacing w:val="-1"/>
        <w:position w:val="-2"/>
        <w:sz w:val="32"/>
        <w:szCs w:val="32"/>
      </w:rPr>
      <w:t>—</w:t>
    </w:r>
    <w:r>
      <w:rPr>
        <w:rFonts w:ascii="Times New Roman" w:hAnsi="Times New Roman" w:eastAsia="Times New Roman" w:cs="Times New Roman"/>
        <w:spacing w:val="-1"/>
        <w:position w:val="-2"/>
        <w:sz w:val="32"/>
        <w:szCs w:val="32"/>
      </w:rPr>
      <w:t>24</w:t>
    </w:r>
    <w:r>
      <w:rPr>
        <w:rFonts w:ascii="等线" w:hAnsi="等线" w:eastAsia="等线" w:cs="等线"/>
        <w:spacing w:val="-1"/>
        <w:position w:val="-2"/>
        <w:sz w:val="32"/>
        <w:szCs w:val="32"/>
      </w:rPr>
      <w:t>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22" w:lineRule="exact"/>
      <w:ind w:firstLine="4147"/>
      <w:rPr>
        <w:rFonts w:ascii="等线" w:hAnsi="等线" w:eastAsia="等线" w:cs="等线"/>
        <w:sz w:val="32"/>
        <w:szCs w:val="32"/>
      </w:rPr>
    </w:pPr>
    <w:r>
      <w:rPr>
        <w:rFonts w:ascii="等线" w:hAnsi="等线" w:eastAsia="等线" w:cs="等线"/>
        <w:spacing w:val="-1"/>
        <w:position w:val="-2"/>
        <w:sz w:val="32"/>
        <w:szCs w:val="32"/>
      </w:rPr>
      <w:t>—</w:t>
    </w:r>
    <w:r>
      <w:rPr>
        <w:rFonts w:ascii="Times New Roman" w:hAnsi="Times New Roman" w:eastAsia="Times New Roman" w:cs="Times New Roman"/>
        <w:spacing w:val="-1"/>
        <w:position w:val="-2"/>
        <w:sz w:val="32"/>
        <w:szCs w:val="32"/>
      </w:rPr>
      <w:t>25</w:t>
    </w:r>
    <w:r>
      <w:rPr>
        <w:rFonts w:ascii="等线" w:hAnsi="等线" w:eastAsia="等线" w:cs="等线"/>
        <w:spacing w:val="-1"/>
        <w:position w:val="-2"/>
        <w:sz w:val="32"/>
        <w:szCs w:val="32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794B7B"/>
    <w:rsid w:val="14794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2022-03-16T03:44:00Z</dcterms:created>
  <dc:creator>HIJK</dc:creator>
  <cp:lastModifiedBy>HIJK</cp:lastModifiedBy>
  <dcterms:modified xsi:type="dcterms:W3CDTF">2022-03-16T04:01:27Z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6462BA5BCECC439F8EAB1FDB0512590C</vt:lpwstr>
  </property>
</Properties>
</file>